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AE77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0F050A">
        <w:rPr>
          <w:rFonts w:ascii="Arial" w:hAnsi="Arial" w:cs="Arial"/>
          <w:b/>
          <w:bCs/>
          <w:sz w:val="21"/>
          <w:szCs w:val="21"/>
          <w:u w:val="single"/>
        </w:rPr>
        <w:t xml:space="preserve">Requisitos para </w:t>
      </w:r>
      <w:bookmarkStart w:id="1" w:name="_Hlk106981338"/>
      <w:r w:rsidRPr="000F050A">
        <w:rPr>
          <w:rFonts w:ascii="Arial" w:hAnsi="Arial" w:cs="Arial"/>
          <w:b/>
          <w:bCs/>
          <w:sz w:val="21"/>
          <w:szCs w:val="21"/>
          <w:u w:val="single"/>
        </w:rPr>
        <w:t>autorizar el desaduanaje de Donaciones de insumos mé</w:t>
      </w:r>
      <w:bookmarkStart w:id="2" w:name="_GoBack"/>
      <w:bookmarkEnd w:id="2"/>
      <w:r w:rsidRPr="000F050A">
        <w:rPr>
          <w:rFonts w:ascii="Arial" w:hAnsi="Arial" w:cs="Arial"/>
          <w:b/>
          <w:bCs/>
          <w:sz w:val="21"/>
          <w:szCs w:val="21"/>
          <w:u w:val="single"/>
        </w:rPr>
        <w:t>dicos y no médicos que ingresan al país por carga</w:t>
      </w:r>
      <w:bookmarkEnd w:id="1"/>
      <w:r w:rsidRPr="000F050A">
        <w:rPr>
          <w:rFonts w:ascii="Arial" w:hAnsi="Arial" w:cs="Arial"/>
          <w:b/>
          <w:bCs/>
          <w:sz w:val="21"/>
          <w:szCs w:val="21"/>
          <w:u w:val="single"/>
        </w:rPr>
        <w:t>.</w:t>
      </w:r>
    </w:p>
    <w:p w14:paraId="0D6BAF46" w14:textId="77777777" w:rsidR="000F050A" w:rsidRPr="000F050A" w:rsidRDefault="000F050A" w:rsidP="000F050A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772FD211" w14:textId="77777777" w:rsidR="000F050A" w:rsidRPr="000F050A" w:rsidRDefault="000F050A" w:rsidP="000F050A">
      <w:pPr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0F050A">
        <w:rPr>
          <w:rFonts w:ascii="Arial" w:hAnsi="Arial" w:cs="Arial"/>
          <w:sz w:val="21"/>
          <w:szCs w:val="21"/>
        </w:rPr>
        <w:t>Carta de Intención del país de origen y de los Organismos Gubernamentales u Organismos Sin Fines de Lucro que son contraparte en el país, solicitando autorización para el desaduanaje de donaciones de Insumos Médicos y No Médicos.</w:t>
      </w:r>
    </w:p>
    <w:p w14:paraId="009AC004" w14:textId="77777777" w:rsidR="000F050A" w:rsidRPr="000F050A" w:rsidRDefault="000F050A" w:rsidP="000F050A">
      <w:pPr>
        <w:spacing w:line="240" w:lineRule="auto"/>
        <w:rPr>
          <w:rFonts w:ascii="Arial" w:hAnsi="Arial" w:cs="Arial"/>
          <w:sz w:val="16"/>
          <w:szCs w:val="16"/>
        </w:rPr>
      </w:pPr>
    </w:p>
    <w:p w14:paraId="4BC50FA0" w14:textId="77777777" w:rsidR="000F050A" w:rsidRPr="000F050A" w:rsidRDefault="000F050A" w:rsidP="000F050A">
      <w:pPr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0F050A">
        <w:rPr>
          <w:rFonts w:ascii="Arial" w:hAnsi="Arial" w:cs="Arial"/>
          <w:sz w:val="21"/>
          <w:szCs w:val="21"/>
        </w:rPr>
        <w:t>Carta Aval del SILAIS respectivo.</w:t>
      </w:r>
    </w:p>
    <w:p w14:paraId="61F5537A" w14:textId="77777777" w:rsidR="000F050A" w:rsidRPr="000F050A" w:rsidRDefault="000F050A" w:rsidP="000F050A">
      <w:pPr>
        <w:spacing w:line="240" w:lineRule="auto"/>
        <w:ind w:left="1080"/>
        <w:rPr>
          <w:rFonts w:ascii="Arial" w:hAnsi="Arial" w:cs="Arial"/>
          <w:sz w:val="16"/>
          <w:szCs w:val="16"/>
        </w:rPr>
      </w:pPr>
    </w:p>
    <w:p w14:paraId="1B905945" w14:textId="77777777" w:rsidR="000F050A" w:rsidRPr="000F050A" w:rsidRDefault="000F050A" w:rsidP="000F050A">
      <w:pPr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0F050A">
        <w:rPr>
          <w:rFonts w:ascii="Arial" w:hAnsi="Arial" w:cs="Arial"/>
          <w:sz w:val="21"/>
          <w:szCs w:val="21"/>
        </w:rPr>
        <w:t xml:space="preserve">Los Organismos Sin Fines de Lucro establecidos en el país, deben presentar fotocopia de documentos legales vigentes emitidos por el Ministerio de Gobernación, detallados a continuación: </w:t>
      </w:r>
    </w:p>
    <w:p w14:paraId="0BBD7FC4" w14:textId="77777777" w:rsidR="000F050A" w:rsidRPr="000F050A" w:rsidRDefault="000F050A" w:rsidP="000F050A">
      <w:pPr>
        <w:spacing w:line="240" w:lineRule="auto"/>
        <w:rPr>
          <w:rFonts w:ascii="Arial" w:hAnsi="Arial" w:cs="Arial"/>
          <w:sz w:val="16"/>
          <w:szCs w:val="16"/>
        </w:rPr>
      </w:pPr>
    </w:p>
    <w:p w14:paraId="7FDB318E" w14:textId="77777777" w:rsidR="000F050A" w:rsidRPr="000F050A" w:rsidRDefault="000F050A" w:rsidP="000F050A">
      <w:pPr>
        <w:numPr>
          <w:ilvl w:val="1"/>
          <w:numId w:val="3"/>
        </w:numPr>
        <w:spacing w:line="240" w:lineRule="auto"/>
        <w:ind w:hanging="1014"/>
        <w:rPr>
          <w:rFonts w:ascii="Arial" w:hAnsi="Arial" w:cs="Arial"/>
          <w:sz w:val="21"/>
          <w:szCs w:val="21"/>
        </w:rPr>
      </w:pPr>
      <w:r w:rsidRPr="000F050A">
        <w:rPr>
          <w:rFonts w:ascii="Arial" w:hAnsi="Arial" w:cs="Arial"/>
          <w:sz w:val="21"/>
          <w:szCs w:val="21"/>
        </w:rPr>
        <w:t xml:space="preserve">Constancia de Cumplimiento.  </w:t>
      </w:r>
    </w:p>
    <w:p w14:paraId="17090D00" w14:textId="77777777" w:rsidR="000F050A" w:rsidRPr="000F050A" w:rsidRDefault="000F050A" w:rsidP="000F050A">
      <w:pPr>
        <w:numPr>
          <w:ilvl w:val="1"/>
          <w:numId w:val="3"/>
        </w:numPr>
        <w:spacing w:line="240" w:lineRule="auto"/>
        <w:ind w:hanging="1014"/>
        <w:rPr>
          <w:rFonts w:ascii="Arial" w:hAnsi="Arial" w:cs="Arial"/>
          <w:sz w:val="21"/>
          <w:szCs w:val="21"/>
        </w:rPr>
      </w:pPr>
      <w:r w:rsidRPr="000F050A">
        <w:rPr>
          <w:rFonts w:ascii="Arial" w:hAnsi="Arial" w:cs="Arial"/>
          <w:sz w:val="21"/>
          <w:szCs w:val="21"/>
        </w:rPr>
        <w:t>Constancia del Representante Legal</w:t>
      </w:r>
    </w:p>
    <w:p w14:paraId="51446894" w14:textId="77777777" w:rsidR="000F050A" w:rsidRPr="000F050A" w:rsidRDefault="000F050A" w:rsidP="000F050A">
      <w:pPr>
        <w:numPr>
          <w:ilvl w:val="1"/>
          <w:numId w:val="3"/>
        </w:numPr>
        <w:spacing w:line="240" w:lineRule="auto"/>
        <w:ind w:hanging="1014"/>
        <w:rPr>
          <w:rFonts w:ascii="Arial" w:hAnsi="Arial" w:cs="Arial"/>
          <w:sz w:val="21"/>
          <w:szCs w:val="21"/>
        </w:rPr>
      </w:pPr>
      <w:r w:rsidRPr="000F050A">
        <w:rPr>
          <w:rFonts w:ascii="Arial" w:hAnsi="Arial" w:cs="Arial"/>
          <w:sz w:val="21"/>
          <w:szCs w:val="21"/>
        </w:rPr>
        <w:t>Constancia de Registro de Agentes Extranjeros de acuerdo a la Ley.</w:t>
      </w:r>
    </w:p>
    <w:p w14:paraId="486CDCB8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sz w:val="16"/>
          <w:szCs w:val="16"/>
          <w:lang w:val="es-NI"/>
        </w:rPr>
      </w:pPr>
    </w:p>
    <w:p w14:paraId="135C485A" w14:textId="77777777" w:rsidR="000F050A" w:rsidRPr="000F050A" w:rsidRDefault="000F050A" w:rsidP="000F050A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NI"/>
        </w:rPr>
      </w:pPr>
      <w:r w:rsidRPr="000F050A">
        <w:rPr>
          <w:rFonts w:ascii="Arial" w:hAnsi="Arial" w:cs="Arial"/>
          <w:sz w:val="21"/>
          <w:szCs w:val="21"/>
        </w:rPr>
        <w:t xml:space="preserve">Documento de embarque (Guía Aérea o Marítima-Terrestre según corresponda).  </w:t>
      </w:r>
    </w:p>
    <w:p w14:paraId="56505F70" w14:textId="77777777" w:rsidR="000F050A" w:rsidRPr="000F050A" w:rsidRDefault="000F050A" w:rsidP="000F050A">
      <w:pPr>
        <w:pStyle w:val="Textoindependiente"/>
        <w:spacing w:after="0" w:line="240" w:lineRule="auto"/>
        <w:ind w:left="360"/>
        <w:jc w:val="both"/>
        <w:rPr>
          <w:rFonts w:ascii="Arial" w:hAnsi="Arial" w:cs="Arial"/>
          <w:b/>
          <w:bCs/>
          <w:sz w:val="16"/>
          <w:szCs w:val="16"/>
          <w:lang w:val="es-NI"/>
        </w:rPr>
      </w:pPr>
    </w:p>
    <w:p w14:paraId="646A351C" w14:textId="77777777" w:rsidR="000F050A" w:rsidRPr="000F050A" w:rsidRDefault="000F050A" w:rsidP="000F050A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NI"/>
        </w:rPr>
      </w:pPr>
      <w:r w:rsidRPr="000F050A">
        <w:rPr>
          <w:rFonts w:ascii="Arial" w:hAnsi="Arial" w:cs="Arial"/>
          <w:sz w:val="21"/>
          <w:szCs w:val="21"/>
        </w:rPr>
        <w:t xml:space="preserve">Factura y lista de empaque (para la factura, si precede o bien cuando el donante adquiere los insumos mediante compra) </w:t>
      </w:r>
    </w:p>
    <w:p w14:paraId="598462D0" w14:textId="77777777" w:rsidR="000F050A" w:rsidRPr="000F050A" w:rsidRDefault="000F050A" w:rsidP="000F050A">
      <w:pPr>
        <w:spacing w:line="240" w:lineRule="auto"/>
        <w:rPr>
          <w:rFonts w:ascii="Arial" w:hAnsi="Arial" w:cs="Arial"/>
          <w:sz w:val="16"/>
          <w:szCs w:val="16"/>
        </w:rPr>
      </w:pPr>
    </w:p>
    <w:p w14:paraId="46CFB821" w14:textId="77777777" w:rsidR="000F050A" w:rsidRPr="000F050A" w:rsidRDefault="000F050A" w:rsidP="000F050A">
      <w:pPr>
        <w:numPr>
          <w:ilvl w:val="0"/>
          <w:numId w:val="2"/>
        </w:numPr>
        <w:spacing w:line="240" w:lineRule="auto"/>
        <w:rPr>
          <w:rFonts w:ascii="Arial" w:hAnsi="Arial" w:cs="Arial"/>
          <w:sz w:val="21"/>
          <w:szCs w:val="21"/>
        </w:rPr>
      </w:pPr>
      <w:r w:rsidRPr="000F050A">
        <w:rPr>
          <w:rFonts w:ascii="Arial" w:hAnsi="Arial" w:cs="Arial"/>
          <w:sz w:val="21"/>
          <w:szCs w:val="21"/>
        </w:rPr>
        <w:t xml:space="preserve">Carta o Certificado de Donación General y Formato de Carta de Donación específica de los insumos médicos y no médicos que ingresan por carga (se adjunta formato)  </w:t>
      </w:r>
    </w:p>
    <w:p w14:paraId="29D7996A" w14:textId="77777777" w:rsidR="000F050A" w:rsidRPr="000F050A" w:rsidRDefault="000F050A" w:rsidP="000F050A">
      <w:pPr>
        <w:spacing w:line="240" w:lineRule="auto"/>
        <w:ind w:left="340"/>
        <w:rPr>
          <w:rFonts w:ascii="Arial" w:hAnsi="Arial" w:cs="Arial"/>
          <w:sz w:val="16"/>
          <w:szCs w:val="16"/>
        </w:rPr>
      </w:pPr>
    </w:p>
    <w:p w14:paraId="4F253FAA" w14:textId="77777777" w:rsidR="000F050A" w:rsidRPr="000F050A" w:rsidRDefault="000F050A" w:rsidP="000F050A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NI"/>
        </w:rPr>
      </w:pPr>
      <w:r w:rsidRPr="000F050A">
        <w:rPr>
          <w:rFonts w:ascii="Arial" w:hAnsi="Arial" w:cs="Arial"/>
          <w:sz w:val="21"/>
          <w:szCs w:val="21"/>
          <w:lang w:val="es-NI"/>
        </w:rPr>
        <w:t xml:space="preserve">Formularios # 1 de Insumos Médicos y # 2 de Insumos No Médicos, detallando las especificaciones técnicas según corresponda. (se adjunta formularios). </w:t>
      </w:r>
    </w:p>
    <w:p w14:paraId="63083386" w14:textId="77777777" w:rsidR="000F050A" w:rsidRPr="000F050A" w:rsidRDefault="000F050A" w:rsidP="000F050A">
      <w:pPr>
        <w:pStyle w:val="Prrafodelist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CAD828E" w14:textId="77777777" w:rsidR="000F050A" w:rsidRPr="000F050A" w:rsidRDefault="000F050A" w:rsidP="000F050A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NI"/>
        </w:rPr>
      </w:pPr>
      <w:r w:rsidRPr="000F050A">
        <w:rPr>
          <w:rFonts w:ascii="Arial" w:hAnsi="Arial" w:cs="Arial"/>
          <w:sz w:val="21"/>
          <w:szCs w:val="21"/>
          <w:lang w:val="es-NI"/>
        </w:rPr>
        <w:t>Formato de Distribución con el detalle de los Organismos Sin Fines de Lucro receptores. (se adjunta formato).</w:t>
      </w:r>
    </w:p>
    <w:p w14:paraId="37766A7D" w14:textId="77777777" w:rsidR="000F050A" w:rsidRPr="000F050A" w:rsidRDefault="000F050A" w:rsidP="000F050A">
      <w:pPr>
        <w:pStyle w:val="Textoindependiente"/>
        <w:spacing w:after="0" w:line="240" w:lineRule="auto"/>
        <w:ind w:left="340"/>
        <w:jc w:val="both"/>
        <w:rPr>
          <w:rFonts w:ascii="Arial" w:hAnsi="Arial" w:cs="Arial"/>
          <w:sz w:val="16"/>
          <w:szCs w:val="16"/>
          <w:lang w:val="es-NI"/>
        </w:rPr>
      </w:pPr>
    </w:p>
    <w:p w14:paraId="54DFFC46" w14:textId="77777777" w:rsidR="000F050A" w:rsidRPr="000F050A" w:rsidRDefault="000F050A" w:rsidP="000F050A">
      <w:pPr>
        <w:pStyle w:val="Textoindependien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NI"/>
        </w:rPr>
      </w:pPr>
      <w:r w:rsidRPr="000F050A">
        <w:rPr>
          <w:rFonts w:ascii="Arial" w:hAnsi="Arial" w:cs="Arial"/>
          <w:sz w:val="21"/>
          <w:szCs w:val="21"/>
          <w:lang w:val="es-NI"/>
        </w:rPr>
        <w:t>Copia de documentos -Constancia de Cumplimiento y Constancia del Representante Legal vigente- emitidos por el Ministerio de Gobernación (MIGOB) de los Organismos receptores a beneficiar, conforme el detalle del Formato de Distribución</w:t>
      </w:r>
    </w:p>
    <w:p w14:paraId="2FDDF27B" w14:textId="77777777" w:rsidR="000F050A" w:rsidRPr="000F050A" w:rsidRDefault="000F050A" w:rsidP="000F050A">
      <w:pPr>
        <w:pStyle w:val="Textoindependiente"/>
        <w:spacing w:after="0" w:line="240" w:lineRule="auto"/>
        <w:ind w:left="340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14:paraId="70AC257C" w14:textId="77777777" w:rsidR="000F050A" w:rsidRPr="000F050A" w:rsidRDefault="000F050A" w:rsidP="000F050A">
      <w:pPr>
        <w:pStyle w:val="Textoindependiente"/>
        <w:spacing w:after="0" w:line="240" w:lineRule="auto"/>
        <w:rPr>
          <w:rFonts w:ascii="Arial" w:hAnsi="Arial" w:cs="Arial"/>
          <w:b/>
          <w:bCs/>
          <w:sz w:val="21"/>
          <w:szCs w:val="21"/>
          <w:lang w:val="en-US"/>
        </w:rPr>
      </w:pPr>
      <w:r w:rsidRPr="000F050A">
        <w:rPr>
          <w:rFonts w:ascii="Arial" w:hAnsi="Arial" w:cs="Arial"/>
          <w:b/>
          <w:bCs/>
          <w:sz w:val="21"/>
          <w:szCs w:val="21"/>
          <w:u w:val="single"/>
          <w:lang w:val="en-US"/>
        </w:rPr>
        <w:t>Base legal:</w:t>
      </w:r>
      <w:r w:rsidRPr="000F050A">
        <w:rPr>
          <w:rFonts w:ascii="Arial" w:hAnsi="Arial" w:cs="Arial"/>
          <w:b/>
          <w:bCs/>
          <w:sz w:val="21"/>
          <w:szCs w:val="21"/>
          <w:lang w:val="en-US"/>
        </w:rPr>
        <w:t xml:space="preserve">  </w:t>
      </w:r>
    </w:p>
    <w:p w14:paraId="1726E6DB" w14:textId="77777777" w:rsidR="000F050A" w:rsidRPr="000F050A" w:rsidRDefault="000F050A" w:rsidP="000F050A">
      <w:pPr>
        <w:pStyle w:val="Textoindependiente"/>
        <w:spacing w:after="0" w:line="240" w:lineRule="auto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4A732D1C" w14:textId="77777777" w:rsidR="000F050A" w:rsidRPr="000F050A" w:rsidRDefault="000F050A" w:rsidP="000F050A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n-GB"/>
        </w:rPr>
      </w:pPr>
      <w:r w:rsidRPr="000F050A">
        <w:rPr>
          <w:rFonts w:ascii="Arial" w:hAnsi="Arial" w:cs="Arial"/>
          <w:sz w:val="21"/>
          <w:szCs w:val="21"/>
        </w:rPr>
        <w:t xml:space="preserve">Reglamento a la Ley # 423 Ley General de Salud, Título </w:t>
      </w:r>
      <w:proofErr w:type="gramStart"/>
      <w:r w:rsidRPr="000F050A">
        <w:rPr>
          <w:rFonts w:ascii="Arial" w:hAnsi="Arial" w:cs="Arial"/>
          <w:sz w:val="21"/>
          <w:szCs w:val="21"/>
        </w:rPr>
        <w:t xml:space="preserve">VII,  </w:t>
      </w:r>
      <w:r w:rsidRPr="000F050A">
        <w:rPr>
          <w:rFonts w:ascii="Arial" w:hAnsi="Arial" w:cs="Arial"/>
          <w:sz w:val="21"/>
          <w:szCs w:val="21"/>
          <w:lang w:val="en-US"/>
        </w:rPr>
        <w:t>Capitulo</w:t>
      </w:r>
      <w:proofErr w:type="gramEnd"/>
      <w:r w:rsidRPr="000F050A">
        <w:rPr>
          <w:rFonts w:ascii="Arial" w:hAnsi="Arial" w:cs="Arial"/>
          <w:sz w:val="21"/>
          <w:szCs w:val="21"/>
          <w:lang w:val="en-US"/>
        </w:rPr>
        <w:t xml:space="preserve"> V Donación de Insumos Medicos, artículos # 84 al 91.   </w:t>
      </w:r>
    </w:p>
    <w:p w14:paraId="3F9664F0" w14:textId="77777777" w:rsidR="000F050A" w:rsidRPr="000F050A" w:rsidRDefault="000F050A" w:rsidP="000F050A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es-NI"/>
        </w:rPr>
      </w:pPr>
      <w:bookmarkStart w:id="3" w:name="_Hlk113871928"/>
      <w:r w:rsidRPr="000F050A">
        <w:rPr>
          <w:rFonts w:ascii="Arial" w:hAnsi="Arial" w:cs="Arial"/>
          <w:sz w:val="21"/>
          <w:szCs w:val="21"/>
        </w:rPr>
        <w:t xml:space="preserve">Reglamento de la Ley No. 292, Ley de Medicamentos y Farmacias. Capitulo III – Donaciones- artículos # 7 al 6.     </w:t>
      </w:r>
    </w:p>
    <w:p w14:paraId="07AB15E5" w14:textId="77777777" w:rsidR="000F050A" w:rsidRPr="000F050A" w:rsidRDefault="000F050A" w:rsidP="000F050A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1"/>
          <w:szCs w:val="21"/>
          <w:u w:val="single"/>
          <w:lang w:val="en-US"/>
        </w:rPr>
      </w:pPr>
      <w:r w:rsidRPr="000F050A">
        <w:rPr>
          <w:rFonts w:ascii="Arial" w:hAnsi="Arial" w:cs="Arial"/>
          <w:sz w:val="21"/>
          <w:szCs w:val="21"/>
        </w:rPr>
        <w:t>Decreto No. 50-2000, Reforma al Decreto No. 6-99, Reglamento de la Ley No. 292, Ley de Medicamentos y Farmacias.  artículo</w:t>
      </w:r>
      <w:r w:rsidRPr="000F050A">
        <w:rPr>
          <w:rFonts w:ascii="Arial" w:hAnsi="Arial" w:cs="Arial"/>
          <w:sz w:val="21"/>
          <w:szCs w:val="21"/>
          <w:lang w:val="en-GB"/>
        </w:rPr>
        <w:t xml:space="preserve"> # 9.    </w:t>
      </w:r>
    </w:p>
    <w:bookmarkEnd w:id="3"/>
    <w:p w14:paraId="4973A957" w14:textId="77777777" w:rsidR="000F050A" w:rsidRPr="000F050A" w:rsidRDefault="000F050A" w:rsidP="000F050A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u w:val="single"/>
          <w:lang w:val="es-NI"/>
        </w:rPr>
      </w:pPr>
      <w:r w:rsidRPr="000F050A">
        <w:rPr>
          <w:rFonts w:ascii="Arial" w:hAnsi="Arial" w:cs="Arial"/>
          <w:bCs/>
          <w:sz w:val="21"/>
          <w:szCs w:val="21"/>
          <w:lang w:val="es-ES_tradnl"/>
        </w:rPr>
        <w:t xml:space="preserve">Norma No. 069. Norma de Regulación para el ingreso de Donaciones de Insumos Médicos, No Médicos, Alimentos y Brigadas Médicas Extranjeras (actualizada). </w:t>
      </w:r>
    </w:p>
    <w:p w14:paraId="75343C74" w14:textId="77777777" w:rsidR="000F050A" w:rsidRPr="000F050A" w:rsidRDefault="000F050A" w:rsidP="000F050A">
      <w:pPr>
        <w:spacing w:line="240" w:lineRule="auto"/>
        <w:jc w:val="right"/>
        <w:rPr>
          <w:rFonts w:ascii="Arial" w:hAnsi="Arial" w:cs="Arial"/>
          <w:b/>
          <w:sz w:val="22"/>
          <w:szCs w:val="22"/>
        </w:rPr>
      </w:pPr>
    </w:p>
    <w:p w14:paraId="700023C7" w14:textId="77777777" w:rsidR="000F050A" w:rsidRPr="000F050A" w:rsidRDefault="000F050A" w:rsidP="000F050A">
      <w:pPr>
        <w:spacing w:line="240" w:lineRule="auto"/>
        <w:jc w:val="right"/>
        <w:rPr>
          <w:rFonts w:ascii="Arial" w:hAnsi="Arial" w:cs="Arial"/>
          <w:b/>
          <w:sz w:val="22"/>
          <w:szCs w:val="22"/>
        </w:rPr>
      </w:pPr>
      <w:r w:rsidRPr="000F050A">
        <w:rPr>
          <w:rFonts w:ascii="Arial" w:hAnsi="Arial" w:cs="Arial"/>
          <w:b/>
          <w:sz w:val="22"/>
          <w:szCs w:val="22"/>
        </w:rPr>
        <w:t>Ver instrucciones al reverso…/</w:t>
      </w:r>
    </w:p>
    <w:p w14:paraId="50696A06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/>
          <w:iCs/>
          <w:lang w:val="es-NI"/>
        </w:rPr>
      </w:pPr>
      <w:r w:rsidRPr="000F050A">
        <w:rPr>
          <w:rFonts w:ascii="Arial" w:hAnsi="Arial" w:cs="Arial"/>
          <w:b/>
          <w:iCs/>
          <w:lang w:val="es-NI"/>
        </w:rPr>
        <w:t xml:space="preserve">Instrucciones a los Requisitos para </w:t>
      </w:r>
      <w:r w:rsidRPr="000F050A">
        <w:rPr>
          <w:rFonts w:ascii="Arial" w:hAnsi="Arial" w:cs="Arial"/>
          <w:b/>
          <w:bCs/>
          <w:u w:val="single"/>
        </w:rPr>
        <w:t>autorizar el desaduanaje de Donaciones de insumos médicos y no médicos que ingresan al país por carga</w:t>
      </w:r>
      <w:r w:rsidRPr="000F050A">
        <w:rPr>
          <w:rFonts w:ascii="Arial" w:hAnsi="Arial" w:cs="Arial"/>
          <w:b/>
          <w:iCs/>
          <w:lang w:val="es-NI"/>
        </w:rPr>
        <w:t>:</w:t>
      </w:r>
    </w:p>
    <w:p w14:paraId="77155533" w14:textId="77777777" w:rsidR="000F050A" w:rsidRPr="000F050A" w:rsidRDefault="000F050A" w:rsidP="000F050A">
      <w:pPr>
        <w:pStyle w:val="Textoindependiente"/>
        <w:spacing w:after="0" w:line="240" w:lineRule="auto"/>
        <w:rPr>
          <w:rFonts w:ascii="Arial" w:hAnsi="Arial" w:cs="Arial"/>
          <w:bCs/>
          <w:u w:val="single"/>
        </w:rPr>
      </w:pPr>
    </w:p>
    <w:p w14:paraId="08726A62" w14:textId="77777777" w:rsidR="000F050A" w:rsidRPr="000F050A" w:rsidRDefault="000F050A" w:rsidP="000F050A">
      <w:pPr>
        <w:pStyle w:val="Textoindependiente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0F050A">
        <w:rPr>
          <w:rFonts w:ascii="Arial" w:hAnsi="Arial" w:cs="Arial"/>
          <w:bCs/>
        </w:rPr>
        <w:t xml:space="preserve">Presentar documentos en original y copia </w:t>
      </w:r>
      <w:r w:rsidRPr="000F050A">
        <w:rPr>
          <w:rFonts w:ascii="Arial" w:hAnsi="Arial" w:cs="Arial"/>
        </w:rPr>
        <w:t>en idioma español o adjuntar traducción</w:t>
      </w:r>
      <w:r w:rsidRPr="000F050A">
        <w:rPr>
          <w:rFonts w:ascii="Arial" w:hAnsi="Arial" w:cs="Arial"/>
          <w:bCs/>
        </w:rPr>
        <w:t>.</w:t>
      </w:r>
    </w:p>
    <w:p w14:paraId="2867F7F6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Cs/>
        </w:rPr>
      </w:pPr>
    </w:p>
    <w:p w14:paraId="37A06159" w14:textId="77777777" w:rsidR="000F050A" w:rsidRPr="000F050A" w:rsidRDefault="000F050A" w:rsidP="000F050A">
      <w:pPr>
        <w:pStyle w:val="Textoindependiente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0F050A">
        <w:rPr>
          <w:rFonts w:ascii="Arial" w:hAnsi="Arial" w:cs="Arial"/>
        </w:rPr>
        <w:lastRenderedPageBreak/>
        <w:t>Se les informará dentro de las 24 horas hábiles siguientes, si su caso cumple con los requerimientos o en caso contrario, se le generará Acta de Rechazo regresándoles la documentación, hasta que los presenten, de acuerdo a los requerimientos</w:t>
      </w:r>
    </w:p>
    <w:p w14:paraId="1EC36A07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Cs/>
        </w:rPr>
      </w:pPr>
    </w:p>
    <w:p w14:paraId="49C74816" w14:textId="77777777" w:rsidR="000F050A" w:rsidRPr="000F050A" w:rsidRDefault="000F050A" w:rsidP="000F050A">
      <w:pPr>
        <w:pStyle w:val="Textoindependiente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0F050A">
        <w:rPr>
          <w:rFonts w:ascii="Arial" w:hAnsi="Arial" w:cs="Arial"/>
          <w:bCs/>
        </w:rPr>
        <w:t xml:space="preserve">Incisos # 1 y # 2.- Las cartas de solicitud deben ser dirigidas </w:t>
      </w:r>
      <w:r w:rsidRPr="000F050A">
        <w:rPr>
          <w:rFonts w:ascii="Arial" w:hAnsi="Arial" w:cs="Arial"/>
        </w:rPr>
        <w:t>a la Titular de la Autoridad Nacional de Regulación Sanitaria</w:t>
      </w:r>
      <w:r w:rsidRPr="000F050A">
        <w:rPr>
          <w:rFonts w:ascii="Arial" w:hAnsi="Arial" w:cs="Arial"/>
          <w:bCs/>
        </w:rPr>
        <w:t xml:space="preserve">.  En papel con el logo oficial del Organismo Gubernamental u Organismo Sin Fines de Lucro, firmadas y selladas.      </w:t>
      </w:r>
    </w:p>
    <w:p w14:paraId="7D256102" w14:textId="77777777" w:rsidR="000F050A" w:rsidRPr="000F050A" w:rsidRDefault="000F050A" w:rsidP="000F050A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1E0794F2" w14:textId="6DA1D0FF" w:rsidR="000F050A" w:rsidRPr="000F050A" w:rsidRDefault="000F050A" w:rsidP="000F050A">
      <w:pPr>
        <w:pStyle w:val="Textoindependiente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Cs/>
        </w:rPr>
      </w:pPr>
      <w:r w:rsidRPr="000F050A">
        <w:rPr>
          <w:rFonts w:ascii="Arial" w:hAnsi="Arial" w:cs="Arial"/>
          <w:iCs/>
          <w:lang w:val="es-MX"/>
        </w:rPr>
        <w:t xml:space="preserve">Inciso # 4.- </w:t>
      </w:r>
      <w:r w:rsidRPr="000F050A">
        <w:rPr>
          <w:rFonts w:ascii="Arial" w:hAnsi="Arial" w:cs="Arial"/>
        </w:rPr>
        <w:t xml:space="preserve">En el caso de que la donación </w:t>
      </w:r>
      <w:r w:rsidRPr="000F050A">
        <w:rPr>
          <w:rFonts w:ascii="Arial" w:hAnsi="Arial" w:cs="Arial"/>
          <w:u w:val="single"/>
        </w:rPr>
        <w:t>ingrese vía Marítima-Terrestre</w:t>
      </w:r>
      <w:r w:rsidRPr="000F050A">
        <w:rPr>
          <w:rFonts w:ascii="Arial" w:hAnsi="Arial" w:cs="Arial"/>
        </w:rPr>
        <w:t>, deben agregar el certificado de origen.</w:t>
      </w:r>
    </w:p>
    <w:p w14:paraId="23E9CE46" w14:textId="77777777" w:rsidR="000F050A" w:rsidRPr="000F050A" w:rsidRDefault="000F050A" w:rsidP="000F050A">
      <w:pPr>
        <w:pStyle w:val="Prrafodelista"/>
        <w:spacing w:after="0" w:line="240" w:lineRule="auto"/>
        <w:ind w:left="360"/>
        <w:rPr>
          <w:rFonts w:ascii="Arial" w:hAnsi="Arial" w:cs="Arial"/>
          <w:iCs/>
        </w:rPr>
      </w:pPr>
    </w:p>
    <w:p w14:paraId="5B9B1C69" w14:textId="77777777" w:rsidR="000F050A" w:rsidRPr="000F050A" w:rsidRDefault="000F050A" w:rsidP="000F050A">
      <w:pPr>
        <w:pStyle w:val="Textoindependiente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0F050A">
        <w:rPr>
          <w:rFonts w:ascii="Arial" w:hAnsi="Arial" w:cs="Arial"/>
          <w:bCs/>
        </w:rPr>
        <w:t>Inciso # 6.  El formato de carta o certificado de donación, deberá ser impreso en papel oficial del organismo, firmado y sellado; en caso contrario, deberá ser autenticado por el Consulado Nicaraguense en el país de origen o autenticado por Notario Público en el país de origen.</w:t>
      </w:r>
    </w:p>
    <w:p w14:paraId="689DBED6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Cs/>
        </w:rPr>
      </w:pPr>
    </w:p>
    <w:p w14:paraId="06AEF7A7" w14:textId="77777777" w:rsidR="000F050A" w:rsidRPr="000F050A" w:rsidRDefault="000F050A" w:rsidP="000F050A">
      <w:pPr>
        <w:pStyle w:val="Textoindependiente"/>
        <w:spacing w:after="0" w:line="240" w:lineRule="auto"/>
        <w:ind w:left="360"/>
        <w:rPr>
          <w:rFonts w:ascii="Arial" w:hAnsi="Arial" w:cs="Arial"/>
          <w:bCs/>
        </w:rPr>
      </w:pPr>
      <w:r w:rsidRPr="000F050A">
        <w:rPr>
          <w:rFonts w:ascii="Arial" w:hAnsi="Arial" w:cs="Arial"/>
          <w:iCs/>
          <w:lang w:val="es-MX"/>
        </w:rPr>
        <w:t>En el caso de que la donación contenga otros suministros que no es competencia del Ministerio de Salud autorizar, deberán agregar carta de donación general con el valor total y lista de empaque general.</w:t>
      </w:r>
    </w:p>
    <w:p w14:paraId="015F8854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Cs/>
        </w:rPr>
      </w:pPr>
    </w:p>
    <w:p w14:paraId="48FDBD01" w14:textId="77777777" w:rsidR="000F050A" w:rsidRPr="000F050A" w:rsidRDefault="000F050A" w:rsidP="000F050A">
      <w:pPr>
        <w:pStyle w:val="Textoindependiente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  <w:iCs/>
          <w:lang w:val="es-MX"/>
        </w:rPr>
      </w:pPr>
      <w:r w:rsidRPr="000F050A">
        <w:rPr>
          <w:rFonts w:ascii="Arial" w:hAnsi="Arial" w:cs="Arial"/>
          <w:iCs/>
          <w:lang w:val="es-MX"/>
        </w:rPr>
        <w:t>Inciso # 7.- Los medicamentos y ciertos materiales de reposición periódica deberán tener un (01) año de vigencia al ingresar al país.</w:t>
      </w:r>
    </w:p>
    <w:p w14:paraId="4948BBEF" w14:textId="77777777" w:rsidR="000F050A" w:rsidRPr="000F050A" w:rsidRDefault="000F050A" w:rsidP="000F050A">
      <w:pPr>
        <w:pStyle w:val="Textoindependiente"/>
        <w:spacing w:after="0" w:line="240" w:lineRule="auto"/>
        <w:ind w:left="360"/>
        <w:jc w:val="both"/>
        <w:rPr>
          <w:rFonts w:ascii="Arial" w:hAnsi="Arial" w:cs="Arial"/>
          <w:iCs/>
          <w:lang w:val="es-MX"/>
        </w:rPr>
      </w:pPr>
    </w:p>
    <w:p w14:paraId="42E89F80" w14:textId="4FB77061" w:rsidR="000F050A" w:rsidRPr="000F050A" w:rsidRDefault="000F050A" w:rsidP="000F050A">
      <w:pPr>
        <w:spacing w:line="240" w:lineRule="auto"/>
        <w:rPr>
          <w:rFonts w:ascii="Arial" w:hAnsi="Arial" w:cs="Arial"/>
          <w:b/>
          <w:iCs/>
          <w:sz w:val="22"/>
          <w:szCs w:val="22"/>
        </w:rPr>
      </w:pPr>
    </w:p>
    <w:p w14:paraId="713BB814" w14:textId="77777777" w:rsidR="000F050A" w:rsidRPr="000F050A" w:rsidRDefault="000F050A" w:rsidP="000F050A">
      <w:pPr>
        <w:spacing w:line="240" w:lineRule="auto"/>
        <w:rPr>
          <w:rFonts w:ascii="Arial" w:hAnsi="Arial" w:cs="Arial"/>
          <w:sz w:val="22"/>
          <w:szCs w:val="22"/>
        </w:rPr>
      </w:pPr>
    </w:p>
    <w:p w14:paraId="1B11DB84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/>
          <w:iCs/>
        </w:rPr>
      </w:pPr>
      <w:r w:rsidRPr="000F050A">
        <w:rPr>
          <w:rFonts w:ascii="Arial" w:hAnsi="Arial" w:cs="Arial"/>
          <w:b/>
          <w:iCs/>
        </w:rPr>
        <w:t>Para cualquier aclaración adicional, por favor contacte a:</w:t>
      </w:r>
    </w:p>
    <w:p w14:paraId="171F215C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/>
          <w:iCs/>
        </w:rPr>
      </w:pPr>
    </w:p>
    <w:p w14:paraId="204F8810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iCs/>
        </w:rPr>
      </w:pPr>
      <w:r w:rsidRPr="000F050A">
        <w:rPr>
          <w:rFonts w:ascii="Arial" w:hAnsi="Arial" w:cs="Arial"/>
          <w:iCs/>
        </w:rPr>
        <w:t>Dirección General de Autoridad Nacional de Regulación Sanitaria.</w:t>
      </w:r>
    </w:p>
    <w:p w14:paraId="262385C9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iCs/>
        </w:rPr>
      </w:pPr>
      <w:r w:rsidRPr="000F050A">
        <w:rPr>
          <w:rFonts w:ascii="Arial" w:hAnsi="Arial" w:cs="Arial"/>
          <w:iCs/>
        </w:rPr>
        <w:t>Dirección de Regulación en Salud.</w:t>
      </w:r>
    </w:p>
    <w:p w14:paraId="3BD03DCC" w14:textId="77777777" w:rsidR="000F050A" w:rsidRPr="000F050A" w:rsidRDefault="000F050A" w:rsidP="000F050A">
      <w:pPr>
        <w:pStyle w:val="Textoindependiente"/>
        <w:spacing w:after="0" w:line="240" w:lineRule="auto"/>
        <w:jc w:val="both"/>
        <w:rPr>
          <w:rFonts w:ascii="Arial" w:hAnsi="Arial" w:cs="Arial"/>
          <w:bCs/>
        </w:rPr>
      </w:pPr>
      <w:r w:rsidRPr="000F050A">
        <w:rPr>
          <w:rFonts w:ascii="Arial" w:hAnsi="Arial" w:cs="Arial"/>
          <w:iCs/>
        </w:rPr>
        <w:t xml:space="preserve">Departamento de Donaciones y Brigadas Médicas Extranjeras. </w:t>
      </w:r>
    </w:p>
    <w:p w14:paraId="3EDF836A" w14:textId="77777777" w:rsidR="000F050A" w:rsidRPr="000F050A" w:rsidRDefault="000F050A" w:rsidP="000F050A">
      <w:pPr>
        <w:spacing w:line="240" w:lineRule="auto"/>
        <w:rPr>
          <w:rFonts w:ascii="Arial" w:hAnsi="Arial" w:cs="Arial"/>
          <w:sz w:val="22"/>
          <w:szCs w:val="22"/>
        </w:rPr>
      </w:pPr>
      <w:r w:rsidRPr="000F050A">
        <w:rPr>
          <w:rFonts w:ascii="Arial" w:hAnsi="Arial" w:cs="Arial"/>
          <w:sz w:val="22"/>
          <w:szCs w:val="22"/>
        </w:rPr>
        <w:t>Teléfono: 505.2264.7630   2264.7730.  Ext. # 1309</w:t>
      </w:r>
    </w:p>
    <w:p w14:paraId="1FC15E37" w14:textId="77777777" w:rsidR="000F050A" w:rsidRPr="000F050A" w:rsidRDefault="000F050A" w:rsidP="000F050A">
      <w:pPr>
        <w:spacing w:line="240" w:lineRule="auto"/>
        <w:rPr>
          <w:rFonts w:ascii="Arial" w:hAnsi="Arial" w:cs="Arial"/>
          <w:sz w:val="22"/>
          <w:szCs w:val="22"/>
        </w:rPr>
      </w:pPr>
      <w:r w:rsidRPr="000F050A">
        <w:rPr>
          <w:rFonts w:ascii="Arial" w:hAnsi="Arial" w:cs="Arial"/>
          <w:sz w:val="22"/>
          <w:szCs w:val="22"/>
        </w:rPr>
        <w:t xml:space="preserve">Correo: </w:t>
      </w:r>
      <w:hyperlink r:id="rId7" w:history="1">
        <w:r w:rsidRPr="000F050A">
          <w:rPr>
            <w:rStyle w:val="Hipervnculo"/>
            <w:rFonts w:ascii="Arial" w:hAnsi="Arial" w:cs="Arial"/>
            <w:sz w:val="22"/>
            <w:szCs w:val="22"/>
          </w:rPr>
          <w:t>brigadasmedicas@minsa.gob.ni</w:t>
        </w:r>
      </w:hyperlink>
    </w:p>
    <w:p w14:paraId="6A6B6885" w14:textId="1944DF15" w:rsidR="0063744C" w:rsidRPr="000F050A" w:rsidRDefault="0063744C">
      <w:pPr>
        <w:rPr>
          <w:b/>
          <w:bCs/>
          <w:color w:val="E020C5"/>
          <w:sz w:val="22"/>
          <w:szCs w:val="22"/>
          <w:lang w:val="es-NI"/>
        </w:rPr>
      </w:pPr>
    </w:p>
    <w:p w14:paraId="32C635C5" w14:textId="77777777" w:rsidR="0063744C" w:rsidRPr="000F050A" w:rsidRDefault="0063744C">
      <w:pPr>
        <w:rPr>
          <w:sz w:val="22"/>
          <w:szCs w:val="22"/>
          <w:lang w:val="es-NI"/>
        </w:rPr>
      </w:pPr>
    </w:p>
    <w:sectPr w:rsidR="0063744C" w:rsidRPr="000F050A" w:rsidSect="00A95A58">
      <w:headerReference w:type="default" r:id="rId8"/>
      <w:footerReference w:type="default" r:id="rId9"/>
      <w:pgSz w:w="12240" w:h="15840" w:code="1"/>
      <w:pgMar w:top="1418" w:right="1134" w:bottom="1418" w:left="1134" w:header="0" w:footer="442" w:gutter="0"/>
      <w:cols w:space="708"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C6DA" w14:textId="77777777" w:rsidR="000F3A49" w:rsidRDefault="000F3A49" w:rsidP="0063744C">
      <w:pPr>
        <w:spacing w:line="240" w:lineRule="auto"/>
      </w:pPr>
      <w:r>
        <w:separator/>
      </w:r>
    </w:p>
  </w:endnote>
  <w:endnote w:type="continuationSeparator" w:id="0">
    <w:p w14:paraId="747DA527" w14:textId="77777777" w:rsidR="000F3A49" w:rsidRDefault="000F3A49" w:rsidP="0063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04D3" w14:textId="4F2013F5" w:rsidR="0063744C" w:rsidRDefault="00A95A58" w:rsidP="0063744C">
    <w:pPr>
      <w:pStyle w:val="Piedepgina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F931C98">
              <wp:simplePos x="0" y="0"/>
              <wp:positionH relativeFrom="column">
                <wp:posOffset>2802890</wp:posOffset>
              </wp:positionH>
              <wp:positionV relativeFrom="paragraph">
                <wp:posOffset>-240665</wp:posOffset>
              </wp:positionV>
              <wp:extent cx="3562350" cy="1308735"/>
              <wp:effectExtent l="254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1308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08157" w14:textId="77777777" w:rsidR="00A95A58" w:rsidRPr="00E27E96" w:rsidRDefault="00A95A58" w:rsidP="00A95A58">
                          <w:pPr>
                            <w:pStyle w:val="Piedepgina"/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</w:pPr>
                          <w:r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¡</w:t>
                          </w:r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CRISTIANA, </w:t>
                          </w:r>
                          <w:proofErr w:type="gramStart"/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SOCIALISTA,</w:t>
                          </w:r>
                          <w:r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 </w:t>
                          </w:r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SOLIDARIA!</w:t>
                          </w:r>
                          <w:proofErr w:type="gramEnd"/>
                        </w:p>
                        <w:p w14:paraId="4F9EB9ED" w14:textId="77777777" w:rsidR="00A95A58" w:rsidRPr="00E27E96" w:rsidRDefault="00A95A58" w:rsidP="00A95A58">
                          <w:pPr>
                            <w:pStyle w:val="Piedepgina"/>
                            <w:ind w:left="-709" w:firstLine="2269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 xml:space="preserve">MINISTERIO DE SALUD  </w:t>
                          </w:r>
                        </w:p>
                        <w:p w14:paraId="174F9257" w14:textId="77777777" w:rsidR="00A95A58" w:rsidRPr="00E27E96" w:rsidRDefault="00A95A58" w:rsidP="00A95A58">
                          <w:pPr>
                            <w:pStyle w:val="Piedepgina"/>
                            <w:ind w:left="-709" w:firstLine="1135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AUTORIDAD NACIONAL DE REGULACIÓN SANITARIA</w:t>
                          </w:r>
                        </w:p>
                        <w:p w14:paraId="62ADD3E4" w14:textId="77777777" w:rsidR="00A95A58" w:rsidRPr="00E27E96" w:rsidRDefault="00A95A58" w:rsidP="00A95A58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SECCIÓN SISTEMA DE GESTIÓN DE LA CALIDAD</w:t>
                          </w:r>
                        </w:p>
                        <w:p w14:paraId="41A6CC30" w14:textId="77777777" w:rsidR="00A95A58" w:rsidRPr="00E27E96" w:rsidRDefault="00A95A58" w:rsidP="00A95A58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Complejo Nacional de Salud “Dra. Concepción   Palacios”,</w:t>
                          </w:r>
                        </w:p>
                        <w:p w14:paraId="36F418AB" w14:textId="77777777" w:rsidR="00A95A58" w:rsidRPr="00E27E96" w:rsidRDefault="00A95A58" w:rsidP="00A95A58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 xml:space="preserve">Costado Oeste Colonia 1ro. de </w:t>
                          </w:r>
                          <w:proofErr w:type="gramStart"/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Mayo</w:t>
                          </w:r>
                          <w:proofErr w:type="gramEnd"/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, Managua, Nicaragua.</w:t>
                          </w:r>
                        </w:p>
                        <w:p w14:paraId="4D6319AF" w14:textId="77777777" w:rsidR="00A95A58" w:rsidRDefault="00A95A58" w:rsidP="00A95A58">
                          <w:pPr>
                            <w:pStyle w:val="Piedepgina"/>
                            <w:jc w:val="center"/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PBX (505) 22647730– 22647630 – Web</w:t>
                          </w: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 xml:space="preserve"> </w:t>
                          </w:r>
                          <w:hyperlink r:id="rId1" w:history="1">
                            <w:r w:rsidRPr="00B14734">
                              <w:rPr>
                                <w:rStyle w:val="Hipervnculo"/>
                                <w:rFonts w:cs="Courier New"/>
                                <w:b/>
                                <w:sz w:val="20"/>
                                <w:lang w:eastAsia="es-MX"/>
                              </w:rPr>
                              <w:t>www.minsa.gob.ni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left:0;text-align:left;margin-left:220.7pt;margin-top:-18.95pt;width:280.5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" stroked="f">
              <v:textbox>
                <w:txbxContent>
                  <w:p w14:paraId="32F08157" w14:textId="77777777" w:rsidR="00A95A58" w:rsidRPr="00E27E96" w:rsidRDefault="00A95A58" w:rsidP="00A95A58">
                    <w:pPr>
                      <w:pStyle w:val="Piedepgina"/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</w:pPr>
                    <w:r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¡</w:t>
                    </w:r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CRISTIANA, </w:t>
                    </w:r>
                    <w:proofErr w:type="gramStart"/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SOCIALISTA,</w:t>
                    </w:r>
                    <w:r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 </w:t>
                    </w:r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SOLIDARIA!</w:t>
                    </w:r>
                    <w:proofErr w:type="gramEnd"/>
                  </w:p>
                  <w:p w14:paraId="4F9EB9ED" w14:textId="77777777" w:rsidR="00A95A58" w:rsidRPr="00E27E96" w:rsidRDefault="00A95A58" w:rsidP="00A95A58">
                    <w:pPr>
                      <w:pStyle w:val="Piedepgina"/>
                      <w:ind w:left="-709" w:firstLine="2269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 xml:space="preserve">MINISTERIO DE SALUD  </w:t>
                    </w:r>
                  </w:p>
                  <w:p w14:paraId="174F9257" w14:textId="77777777" w:rsidR="00A95A58" w:rsidRPr="00E27E96" w:rsidRDefault="00A95A58" w:rsidP="00A95A58">
                    <w:pPr>
                      <w:pStyle w:val="Piedepgina"/>
                      <w:ind w:left="-709" w:firstLine="1135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AUTORIDAD NACIONAL DE REGULACIÓN SANITARIA</w:t>
                    </w:r>
                  </w:p>
                  <w:p w14:paraId="62ADD3E4" w14:textId="77777777" w:rsidR="00A95A58" w:rsidRPr="00E27E96" w:rsidRDefault="00A95A58" w:rsidP="00A95A58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SECCIÓN SISTEMA DE GESTIÓN DE LA CALIDAD</w:t>
                    </w:r>
                  </w:p>
                  <w:p w14:paraId="41A6CC30" w14:textId="77777777" w:rsidR="00A95A58" w:rsidRPr="00E27E96" w:rsidRDefault="00A95A58" w:rsidP="00A95A58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Complejo Nacional de Salud “Dra. Concepción   Palacios”,</w:t>
                    </w:r>
                  </w:p>
                  <w:p w14:paraId="36F418AB" w14:textId="77777777" w:rsidR="00A95A58" w:rsidRPr="00E27E96" w:rsidRDefault="00A95A58" w:rsidP="00A95A58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 xml:space="preserve">Costado Oeste Colonia 1ro. de </w:t>
                    </w:r>
                    <w:proofErr w:type="gramStart"/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Mayo</w:t>
                    </w:r>
                    <w:proofErr w:type="gramEnd"/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, Managua, Nicaragua.</w:t>
                    </w:r>
                  </w:p>
                  <w:p w14:paraId="4D6319AF" w14:textId="77777777" w:rsidR="00A95A58" w:rsidRDefault="00A95A58" w:rsidP="00A95A58">
                    <w:pPr>
                      <w:pStyle w:val="Piedepgina"/>
                      <w:jc w:val="center"/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PBX (505) 22647730– 22647630 – Web</w:t>
                    </w: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 xml:space="preserve"> </w:t>
                    </w:r>
                    <w:hyperlink r:id="rId2" w:history="1">
                      <w:r w:rsidRPr="00B14734">
                        <w:rPr>
                          <w:rStyle w:val="Hipervnculo"/>
                          <w:rFonts w:cs="Courier New"/>
                          <w:b/>
                          <w:sz w:val="20"/>
                          <w:lang w:eastAsia="es-MX"/>
                        </w:rPr>
                        <w:t>www.minsa.gob.ni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3744C">
      <w:t xml:space="preserve">      </w:t>
    </w:r>
  </w:p>
  <w:p w14:paraId="58770225" w14:textId="542DB5CA" w:rsidR="0063744C" w:rsidRDefault="0063744C" w:rsidP="007F3A8A">
    <w:pPr>
      <w:pStyle w:val="Piedepgina"/>
      <w:tabs>
        <w:tab w:val="clear" w:pos="8838"/>
        <w:tab w:val="right" w:pos="8931"/>
      </w:tabs>
      <w:ind w:left="-426"/>
    </w:pPr>
    <w:r>
      <w:t xml:space="preserve">  </w:t>
    </w:r>
    <w:r w:rsidR="00A95A58">
      <w:rPr>
        <w:noProof/>
        <w:szCs w:val="22"/>
        <w:lang w:val="es-MX" w:eastAsia="es-MX"/>
      </w:rPr>
      <w:drawing>
        <wp:inline distT="0" distB="0" distL="0" distR="0" wp14:anchorId="78A3D8A7" wp14:editId="40BB6971">
          <wp:extent cx="1359535" cy="572135"/>
          <wp:effectExtent l="0" t="0" r="0" b="0"/>
          <wp:docPr id="12" name="Imagen 12" descr="bottom_somosPuebloQueV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_somosPuebloQueV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9F6D8" w14:textId="77777777" w:rsidR="000F3A49" w:rsidRDefault="000F3A49" w:rsidP="0063744C">
      <w:pPr>
        <w:spacing w:line="240" w:lineRule="auto"/>
      </w:pPr>
      <w:bookmarkStart w:id="0" w:name="_Hlk159573531"/>
      <w:bookmarkEnd w:id="0"/>
      <w:r>
        <w:separator/>
      </w:r>
    </w:p>
  </w:footnote>
  <w:footnote w:type="continuationSeparator" w:id="0">
    <w:p w14:paraId="67A32564" w14:textId="77777777" w:rsidR="000F3A49" w:rsidRDefault="000F3A49" w:rsidP="0063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EEEA4" w14:textId="7C8E8068" w:rsidR="0063744C" w:rsidRDefault="00A95A58" w:rsidP="00A95A58">
    <w:pPr>
      <w:pStyle w:val="Encabezado"/>
      <w:ind w:left="-56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left:0;text-align:left;margin-left:0;margin-top:0;width:441.5pt;height:508.35pt;z-index:-251658240;mso-position-horizontal:center;mso-position-horizontal-relative:margin;mso-position-vertical:center;mso-position-vertical-relative:margin" o:allowincell="f">
          <v:imagedata r:id="rId1" o:title="fondoPapeleria2024" gain="19661f" blacklevel="13107f"/>
        </v:shape>
      </w:pict>
    </w:r>
    <w:r>
      <w:rPr>
        <w:noProof/>
      </w:rPr>
      <w:drawing>
        <wp:inline distT="0" distB="0" distL="0" distR="0" wp14:anchorId="7FD94AED" wp14:editId="54C62471">
          <wp:extent cx="6332220" cy="982980"/>
          <wp:effectExtent l="0" t="0" r="0" b="7620"/>
          <wp:docPr id="11" name="Imagen 11" descr="topPapeleria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ia20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F30"/>
    <w:multiLevelType w:val="hybridMultilevel"/>
    <w:tmpl w:val="5E2AEA18"/>
    <w:lvl w:ilvl="0" w:tplc="A204E6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A705182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976FE"/>
    <w:multiLevelType w:val="hybridMultilevel"/>
    <w:tmpl w:val="8B98E414"/>
    <w:lvl w:ilvl="0" w:tplc="E8BAA73C">
      <w:start w:val="1"/>
      <w:numFmt w:val="bullet"/>
      <w:lvlText w:val="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58B8DD4C">
      <w:start w:val="1"/>
      <w:numFmt w:val="bullet"/>
      <w:lvlText w:val="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7053F"/>
    <w:multiLevelType w:val="hybridMultilevel"/>
    <w:tmpl w:val="F6BC263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7335F"/>
    <w:multiLevelType w:val="hybridMultilevel"/>
    <w:tmpl w:val="D25A7F62"/>
    <w:lvl w:ilvl="0" w:tplc="A204E6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C7825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75"/>
  <w:drawingGridVerticalSpacing w:val="238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4C"/>
    <w:rsid w:val="00020B2C"/>
    <w:rsid w:val="00040208"/>
    <w:rsid w:val="0006605E"/>
    <w:rsid w:val="000836A3"/>
    <w:rsid w:val="000F050A"/>
    <w:rsid w:val="000F3A49"/>
    <w:rsid w:val="00194D7F"/>
    <w:rsid w:val="003C1564"/>
    <w:rsid w:val="00437E44"/>
    <w:rsid w:val="004510EC"/>
    <w:rsid w:val="004A7FC9"/>
    <w:rsid w:val="005E2275"/>
    <w:rsid w:val="0063744C"/>
    <w:rsid w:val="00775AAD"/>
    <w:rsid w:val="007F3A8A"/>
    <w:rsid w:val="007F6B90"/>
    <w:rsid w:val="00882BC6"/>
    <w:rsid w:val="008D5627"/>
    <w:rsid w:val="009827B4"/>
    <w:rsid w:val="00984AA6"/>
    <w:rsid w:val="009A4A48"/>
    <w:rsid w:val="00A95A58"/>
    <w:rsid w:val="00B86A41"/>
    <w:rsid w:val="00BE1E90"/>
    <w:rsid w:val="00CB2129"/>
    <w:rsid w:val="00E506E2"/>
    <w:rsid w:val="00EF471C"/>
    <w:rsid w:val="00F36E73"/>
    <w:rsid w:val="00F72980"/>
    <w:rsid w:val="00F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AF0ECAC"/>
  <w14:defaultImageDpi w14:val="32767"/>
  <w15:chartTrackingRefBased/>
  <w15:docId w15:val="{43BE7638-46F2-F74F-867E-B88F0B7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744C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fsln">
    <w:name w:val="Estilo1 fsln"/>
    <w:link w:val="Estilo1fslnCar"/>
    <w:qFormat/>
    <w:rsid w:val="009827B4"/>
    <w:pPr>
      <w:jc w:val="both"/>
    </w:pPr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Estilo1fslnCar">
    <w:name w:val="Estilo1 fsln Car"/>
    <w:link w:val="Estilo1fsln"/>
    <w:qFormat/>
    <w:rsid w:val="009827B4"/>
    <w:rPr>
      <w:rFonts w:ascii="Courier New" w:eastAsia="Times New Roman" w:hAnsi="Courier New"/>
      <w:sz w:val="35"/>
      <w:szCs w:val="35"/>
      <w:lang w:val="es-NI" w:eastAsia="es-ES"/>
    </w:rPr>
  </w:style>
  <w:style w:type="paragraph" w:customStyle="1" w:styleId="Adjuntos">
    <w:name w:val="Adjuntos"/>
    <w:basedOn w:val="Normal"/>
    <w:link w:val="AdjuntosCar"/>
    <w:qFormat/>
    <w:rsid w:val="009827B4"/>
    <w:pPr>
      <w:spacing w:line="240" w:lineRule="auto"/>
    </w:pPr>
    <w:rPr>
      <w:b/>
      <w:spacing w:val="-20"/>
      <w:sz w:val="32"/>
      <w:szCs w:val="32"/>
      <w:lang w:val="es-NI"/>
    </w:rPr>
  </w:style>
  <w:style w:type="character" w:customStyle="1" w:styleId="AdjuntosCar">
    <w:name w:val="Adjuntos Car"/>
    <w:link w:val="Adjuntos"/>
    <w:rsid w:val="009827B4"/>
    <w:rPr>
      <w:rFonts w:ascii="Courier New" w:eastAsia="Times New Roman" w:hAnsi="Courier New"/>
      <w:b/>
      <w:spacing w:val="-20"/>
      <w:sz w:val="32"/>
      <w:szCs w:val="32"/>
      <w:lang w:val="es-NI" w:eastAsia="es-ES"/>
    </w:rPr>
  </w:style>
  <w:style w:type="paragraph" w:styleId="Encabezado">
    <w:name w:val="header"/>
    <w:basedOn w:val="Normal"/>
    <w:link w:val="Encabezado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744C"/>
    <w:rPr>
      <w:rFonts w:eastAsia="Times New Roman"/>
      <w:sz w:val="35"/>
    </w:rPr>
  </w:style>
  <w:style w:type="paragraph" w:styleId="Piedepgina">
    <w:name w:val="footer"/>
    <w:basedOn w:val="Normal"/>
    <w:link w:val="Piedepgina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44C"/>
    <w:rPr>
      <w:rFonts w:eastAsia="Times New Roman"/>
      <w:sz w:val="35"/>
    </w:rPr>
  </w:style>
  <w:style w:type="paragraph" w:customStyle="1" w:styleId="1Esp">
    <w:name w:val="1_Esp"/>
    <w:basedOn w:val="Estilo1fsln"/>
    <w:link w:val="1EspCar"/>
    <w:rsid w:val="0063744C"/>
    <w:rPr>
      <w:rFonts w:cs="Courier New"/>
      <w:spacing w:val="-24"/>
    </w:rPr>
  </w:style>
  <w:style w:type="character" w:customStyle="1" w:styleId="1EspCar">
    <w:name w:val="1_Esp Car"/>
    <w:link w:val="1Esp"/>
    <w:rsid w:val="0063744C"/>
    <w:rPr>
      <w:rFonts w:ascii="Courier New" w:eastAsia="Times New Roman" w:hAnsi="Courier New" w:cs="Courier New"/>
      <w:spacing w:val="-24"/>
      <w:sz w:val="35"/>
      <w:szCs w:val="35"/>
      <w:lang w:val="es-NI" w:eastAsia="es-ES"/>
    </w:rPr>
  </w:style>
  <w:style w:type="paragraph" w:styleId="Prrafodelista">
    <w:name w:val="List Paragraph"/>
    <w:basedOn w:val="Normal"/>
    <w:uiPriority w:val="34"/>
    <w:qFormat/>
    <w:rsid w:val="000F050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NI" w:eastAsia="en-US"/>
    </w:rPr>
  </w:style>
  <w:style w:type="character" w:styleId="Hipervnculo">
    <w:name w:val="Hyperlink"/>
    <w:uiPriority w:val="99"/>
    <w:unhideWhenUsed/>
    <w:rsid w:val="000F050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F050A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F050A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gadasmedicas@minsa.gob.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http://www.minsa.gob.ni" TargetMode="External"/><Relationship Id="rId1" Type="http://schemas.openxmlformats.org/officeDocument/2006/relationships/hyperlink" Target="http://www.minsa.gob.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Mejia</dc:creator>
  <cp:keywords/>
  <dc:description/>
  <cp:lastModifiedBy>Alcy Munguia Olivas</cp:lastModifiedBy>
  <cp:revision>3</cp:revision>
  <dcterms:created xsi:type="dcterms:W3CDTF">2023-01-09T15:28:00Z</dcterms:created>
  <dcterms:modified xsi:type="dcterms:W3CDTF">2024-02-23T15:39:00Z</dcterms:modified>
</cp:coreProperties>
</file>